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1D" w:rsidRPr="0043591D" w:rsidRDefault="0043591D" w:rsidP="00435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91D">
        <w:rPr>
          <w:rFonts w:ascii="Times New Roman" w:hAnsi="Times New Roman" w:cs="Times New Roman"/>
          <w:b/>
          <w:sz w:val="24"/>
          <w:szCs w:val="24"/>
        </w:rPr>
        <w:t>Сценарий деловой игры «Ребенок со всех сторон»</w:t>
      </w: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91D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 </w:t>
      </w:r>
      <w:r w:rsidRPr="00435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повышение компетентности педагогов </w:t>
      </w:r>
      <w:proofErr w:type="gramStart"/>
      <w:r w:rsidRPr="00435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 работе</w:t>
      </w:r>
      <w:proofErr w:type="gramEnd"/>
      <w:r w:rsidRPr="00435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детьми с ОВЗ.</w:t>
      </w:r>
    </w:p>
    <w:p w:rsidR="0043591D" w:rsidRPr="002F501F" w:rsidRDefault="0043591D" w:rsidP="004359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3591D" w:rsidRPr="002F501F" w:rsidRDefault="0043591D" w:rsidP="0043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</w:t>
      </w:r>
      <w:proofErr w:type="gramEnd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работы педагогов;</w:t>
      </w:r>
    </w:p>
    <w:p w:rsidR="0043591D" w:rsidRPr="002F501F" w:rsidRDefault="0043591D" w:rsidP="0043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</w:t>
      </w:r>
      <w:proofErr w:type="gramEnd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с приемами, способствующими преодолению различных видов трудностей обучающихся с ОВЗ;</w:t>
      </w:r>
    </w:p>
    <w:p w:rsidR="0043591D" w:rsidRPr="002F501F" w:rsidRDefault="0043591D" w:rsidP="0043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</w:t>
      </w:r>
      <w:proofErr w:type="gramEnd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практический опыт в коллективной работе;</w:t>
      </w:r>
    </w:p>
    <w:p w:rsidR="0043591D" w:rsidRPr="0043591D" w:rsidRDefault="0043591D" w:rsidP="0043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</w:t>
      </w:r>
      <w:proofErr w:type="gramEnd"/>
      <w:r w:rsidRPr="002F5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профессиональную мотивацию педагогов.</w:t>
      </w:r>
    </w:p>
    <w:p w:rsidR="0043591D" w:rsidRPr="002F501F" w:rsidRDefault="0043591D" w:rsidP="0043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деятельности: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работа.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2F5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 образовательных организаций.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проведения: 3</w:t>
      </w: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мин.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43591D" w:rsidRPr="002F501F" w:rsidRDefault="0043591D" w:rsidP="004359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2F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Планируемый результат: </w:t>
      </w:r>
    </w:p>
    <w:p w:rsidR="0043591D" w:rsidRPr="0043591D" w:rsidRDefault="0043591D" w:rsidP="004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компетентности педагогов-стажёров в вопросах оказания адресной помощи</w:t>
      </w:r>
      <w:r w:rsidRPr="0043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испытывающим трудности в обучении и развитии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91D" w:rsidRPr="0043591D" w:rsidRDefault="0043591D" w:rsidP="004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1D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повышение социальной и личной ответственности педагогов за обучение и развития учащихся;</w:t>
      </w:r>
    </w:p>
    <w:p w:rsidR="0043591D" w:rsidRPr="002F501F" w:rsidRDefault="0043591D" w:rsidP="004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91D">
        <w:rPr>
          <w:rFonts w:ascii="Times New Roman" w:hAnsi="Times New Roman" w:cs="Times New Roman"/>
          <w:sz w:val="24"/>
          <w:szCs w:val="24"/>
        </w:rPr>
        <w:t>Ответственный за проведение: заместитель директора по начальной школе Губа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9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8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7"/>
        <w:gridCol w:w="2208"/>
        <w:gridCol w:w="6237"/>
        <w:gridCol w:w="3827"/>
        <w:gridCol w:w="1984"/>
      </w:tblGrid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педагога-организатора</w:t>
            </w: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педагога-стажёра</w:t>
            </w:r>
          </w:p>
        </w:tc>
        <w:tc>
          <w:tcPr>
            <w:tcW w:w="1984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Деление на группы.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Представление групп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У вас у каждого на эмблеме есть изображение радуги, в соответствии с выделенным цветом радуги образуйте группы.</w:t>
            </w:r>
          </w:p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Займите свои места за столами.</w:t>
            </w:r>
          </w:p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Представьте свою группу, определив общие и отличительные черты педагогов вашей группы.</w:t>
            </w: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Стажеры делятся на группы для совместной деятельности по данному критерию.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оранжевый </w:t>
            </w:r>
          </w:p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–желтый  </w:t>
            </w:r>
          </w:p>
          <w:p w:rsidR="0043591D" w:rsidRPr="0043591D" w:rsidRDefault="0043591D" w:rsidP="002F3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3группа   красный.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1D" w:rsidRPr="0043591D" w:rsidTr="0043591D">
        <w:trPr>
          <w:trHeight w:val="1408"/>
        </w:trPr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Педагогическая дискуссия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 У каждого из вас на столе лежит шкала, крайние значения которой – две точки зрения. </w:t>
            </w: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Отметьте на шкале где находится ваша точка зрения. Обоснуйте свой ответ.    </w:t>
            </w: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43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3591D" w:rsidRPr="0043591D" w:rsidRDefault="0043591D" w:rsidP="002F389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Из предложенного списка выберете те условия, которые мы можем создать в школе. Обговорите в </w:t>
            </w:r>
            <w:proofErr w:type="gramStart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группе.   </w:t>
            </w:r>
            <w:proofErr w:type="gramEnd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Отмечают на шкале свою точку зрения.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Аргументируют свой выбор.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Делают вывод: </w:t>
            </w:r>
          </w:p>
          <w:p w:rsidR="0043591D" w:rsidRPr="0043591D" w:rsidRDefault="0043591D" w:rsidP="002F3890">
            <w:pPr>
              <w:pStyle w:val="a3"/>
              <w:ind w:lef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Эти две точки зрения не противоречат друг другу, а взаимно дополняют друг друга. Здоровые дети сами смогут успешно социализироваться в обществе. А ребенку с ОВЗ необходимы специальные </w:t>
            </w:r>
            <w:proofErr w:type="gramStart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образовательные  условия</w:t>
            </w:r>
            <w:proofErr w:type="gramEnd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91D" w:rsidRPr="0043591D" w:rsidRDefault="0043591D" w:rsidP="002F3890">
            <w:pPr>
              <w:pStyle w:val="a3"/>
              <w:ind w:lef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развития ребенка обеспечат равные стартовые возможности для их социализации. </w:t>
            </w:r>
          </w:p>
          <w:p w:rsidR="0043591D" w:rsidRPr="0043591D" w:rsidRDefault="0043591D" w:rsidP="0043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115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115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pStyle w:val="a3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Обсуждение в группе. Представление результатов.</w:t>
            </w:r>
          </w:p>
        </w:tc>
        <w:tc>
          <w:tcPr>
            <w:tcW w:w="1984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 Спектр условий, которые создает школа для развития и обучения ребенка очень большой.</w:t>
            </w:r>
          </w:p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Одним из условий является использование специальных приемов и методов с целью оказания адресной помощи ребенку.</w:t>
            </w:r>
          </w:p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Приглашаю вас на деловую игру «Ребенок со всех сторон», для того чтобы выявить эти приемы, которые можно использовать при работе с детьми с задержкой психического развития.  </w:t>
            </w:r>
          </w:p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у этой категории детей идентичные здоровым детям. </w:t>
            </w: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этих результатов вызывает трудности у   детей.   Трудности имеют педагогические причины, психологические.  Для достижения им требуется помощь. Такую помощь могут оказать педагог, психолог, логопед.</w:t>
            </w:r>
          </w:p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Сегодня мы побудем в роли разных специалистов.</w:t>
            </w: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задание «Приемы и методы по преодолению трудностей, имеющих педагогические причины»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в школе- это педагог. Поэтому нам предстоит помочь ребенку решить трудности, имеющие педагогические причины.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На листочках написаны трудности детей с ОВЗ, каждая группа выберете себе лепесток. Озвучьте какая трудность вам досталась.</w:t>
            </w:r>
          </w:p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-Обсудите помощь педагога ребенку в преодолении этой трудности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не менее 2 приемы и методы.  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Выбирают задание.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в группе.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результат: выходят к доске и размещают ответы-лепестки на доске. Обосновывают ответ.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1D" w:rsidRPr="0043591D" w:rsidRDefault="0043591D" w:rsidP="002F3890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43591D" w:rsidRPr="0043591D" w:rsidRDefault="0043591D" w:rsidP="002F3890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-трудности пересказа текста</w:t>
            </w:r>
          </w:p>
          <w:p w:rsidR="0043591D" w:rsidRPr="0043591D" w:rsidRDefault="0043591D" w:rsidP="002F3890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плохо знает таблицу умножения</w:t>
            </w:r>
          </w:p>
          <w:p w:rsidR="0043591D" w:rsidRPr="0043591D" w:rsidRDefault="0043591D" w:rsidP="002F3890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трудности усвоения навыков чтения.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задание «Приемы и методы по преодолению трудностей, имеющих </w:t>
            </w:r>
            <w:proofErr w:type="gramStart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психологические  причины</w:t>
            </w:r>
            <w:proofErr w:type="gramEnd"/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А сейчас мы превращаемся в психологов. Задание аналогичное. Трудность теперь имеет психологические причины.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Выбирают задание.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в группе.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591D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Представители каждой группы озвучивают виды помощи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bCs/>
                <w:sz w:val="24"/>
                <w:szCs w:val="24"/>
              </w:rPr>
              <w:t>Выходят к доске и размещают ответы-лепестки на доске. Обосновывают ответ.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1D" w:rsidRPr="0043591D" w:rsidRDefault="0043591D" w:rsidP="002F3890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невнимательность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-трудности восприятия и понимания инструкции</w:t>
            </w:r>
          </w:p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- трудности контроля эмоционального </w:t>
            </w: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поведения.</w:t>
            </w:r>
          </w:p>
        </w:tc>
      </w:tr>
      <w:tr w:rsidR="0043591D" w:rsidRPr="0043591D" w:rsidTr="0043591D">
        <w:tc>
          <w:tcPr>
            <w:tcW w:w="6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8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6237" w:type="dxa"/>
          </w:tcPr>
          <w:p w:rsidR="0043591D" w:rsidRPr="0043591D" w:rsidRDefault="0043591D" w:rsidP="002F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>- Уважаемые коллеги! Мы определили приемы и методы оказания адресной помощи ребенку, которые являются приемами формирования умения учиться.    В соответствии с требованием стандарта педагога, каждый педагог должен уметь взаимодействовать с другими специалистами для оказания квалифицированной помощи ребенку. Использование этих приемов и методов позволит получить успешный результат – социализированную личность</w:t>
            </w:r>
          </w:p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91D" w:rsidRPr="0043591D" w:rsidRDefault="0043591D" w:rsidP="002F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 </w:t>
            </w:r>
          </w:p>
        </w:tc>
      </w:tr>
    </w:tbl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Pr="0043591D" w:rsidRDefault="0043591D" w:rsidP="0043591D">
      <w:pPr>
        <w:rPr>
          <w:rFonts w:ascii="Times New Roman" w:hAnsi="Times New Roman" w:cs="Times New Roman"/>
          <w:sz w:val="24"/>
          <w:szCs w:val="24"/>
        </w:rPr>
      </w:pP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3591D" w:rsidRDefault="0043591D" w:rsidP="0043591D">
      <w:pPr>
        <w:pStyle w:val="a3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AC9991" wp14:editId="298C44DE">
            <wp:extent cx="8407400" cy="15843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 t="11900" r="23219" b="6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591D" w:rsidRPr="0043591D" w:rsidRDefault="0043591D" w:rsidP="0043591D">
      <w:pPr>
        <w:rPr>
          <w:rFonts w:ascii="Times New Roman" w:hAnsi="Times New Roman" w:cs="Times New Roman"/>
          <w:b/>
          <w:sz w:val="32"/>
          <w:szCs w:val="32"/>
        </w:rPr>
      </w:pP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53AAF6D" wp14:editId="3768939B">
            <wp:extent cx="1485900" cy="1583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9" cy="159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Default="0043591D" w:rsidP="00435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91D" w:rsidRPr="0043591D" w:rsidRDefault="0043591D" w:rsidP="00435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9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3591D" w:rsidRPr="0043591D" w:rsidRDefault="0043591D" w:rsidP="0043591D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</w:pPr>
      <w:r w:rsidRPr="0043591D">
        <w:rPr>
          <w:b/>
          <w:bCs/>
          <w:kern w:val="24"/>
        </w:rPr>
        <w:t>Из предложенного списка выберете те условия, которые может обеспечить школа</w:t>
      </w:r>
      <w:r>
        <w:rPr>
          <w:b/>
          <w:bCs/>
          <w:kern w:val="24"/>
        </w:rPr>
        <w:t>.</w:t>
      </w:r>
      <w:bookmarkStart w:id="0" w:name="_GoBack"/>
      <w:bookmarkEnd w:id="0"/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1 -</w:t>
      </w:r>
      <w:r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медицинская реабилитация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2 -</w:t>
      </w:r>
      <w:r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санаторно-курортное лечение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3 -</w:t>
      </w:r>
      <w:r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специальные приемы и методы обучения и развития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4 -</w:t>
      </w:r>
      <w:r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профессиональная ориентация</w:t>
      </w:r>
    </w:p>
    <w:p w:rsidR="004F3F03" w:rsidRPr="004F3F03" w:rsidRDefault="0043591D" w:rsidP="0043591D">
      <w:pPr>
        <w:numPr>
          <w:ilvl w:val="0"/>
          <w:numId w:val="2"/>
        </w:numPr>
        <w:kinsoku w:val="0"/>
        <w:overflowPunct w:val="0"/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-социально-психологическая реабилитация 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6 - 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индивидуальный темп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обучения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7 -социально- бытовая адаптация 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8 -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 xml:space="preserve"> развитие познавательной активности</w:t>
      </w:r>
    </w:p>
    <w:p w:rsidR="0043591D" w:rsidRPr="004F3F03" w:rsidRDefault="0043591D" w:rsidP="0043591D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9 -</w:t>
      </w: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развитие фонематического слуха</w:t>
      </w:r>
    </w:p>
    <w:p w:rsidR="0043591D" w:rsidRPr="004F3F03" w:rsidRDefault="0043591D" w:rsidP="0043591D">
      <w:pPr>
        <w:kinsoku w:val="0"/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3">
        <w:rPr>
          <w:rFonts w:ascii="Times New Roman" w:eastAsia="Times New Roman" w:hAnsi="Times New Roman" w:cs="Calibri"/>
          <w:bCs/>
          <w:kern w:val="24"/>
          <w:sz w:val="24"/>
          <w:szCs w:val="24"/>
          <w:lang w:eastAsia="ru-RU"/>
        </w:rPr>
        <w:t>10 – формирования бытовых навыков</w:t>
      </w:r>
    </w:p>
    <w:p w:rsidR="00505FAF" w:rsidRDefault="00505FAF"/>
    <w:sectPr w:rsidR="00505FAF" w:rsidSect="004359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D1B4F"/>
    <w:multiLevelType w:val="hybridMultilevel"/>
    <w:tmpl w:val="ADCAB07C"/>
    <w:lvl w:ilvl="0" w:tplc="37DEB7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65676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BA45FC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6840C0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236A6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5BC07E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DC68A7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E88C02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BA4515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5167"/>
    <w:multiLevelType w:val="multilevel"/>
    <w:tmpl w:val="27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E"/>
    <w:rsid w:val="0043591D"/>
    <w:rsid w:val="00505FAF"/>
    <w:rsid w:val="009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4FFC-95B3-4A60-AD25-3970368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1D"/>
    <w:pPr>
      <w:ind w:left="720"/>
      <w:contextualSpacing/>
    </w:pPr>
  </w:style>
  <w:style w:type="character" w:styleId="a4">
    <w:name w:val="Strong"/>
    <w:basedOn w:val="a0"/>
    <w:uiPriority w:val="22"/>
    <w:qFormat/>
    <w:rsid w:val="0043591D"/>
    <w:rPr>
      <w:b/>
      <w:bCs/>
    </w:rPr>
  </w:style>
  <w:style w:type="table" w:styleId="a5">
    <w:name w:val="Table Grid"/>
    <w:basedOn w:val="a1"/>
    <w:uiPriority w:val="39"/>
    <w:rsid w:val="004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3591D"/>
    <w:rPr>
      <w:i/>
      <w:iCs/>
    </w:rPr>
  </w:style>
  <w:style w:type="paragraph" w:styleId="a7">
    <w:name w:val="Normal (Web)"/>
    <w:basedOn w:val="a"/>
    <w:uiPriority w:val="99"/>
    <w:unhideWhenUsed/>
    <w:rsid w:val="0043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ОН</dc:creator>
  <cp:keywords/>
  <dc:description/>
  <cp:lastModifiedBy>Губа ОН</cp:lastModifiedBy>
  <cp:revision>2</cp:revision>
  <dcterms:created xsi:type="dcterms:W3CDTF">2018-05-18T06:39:00Z</dcterms:created>
  <dcterms:modified xsi:type="dcterms:W3CDTF">2018-05-18T06:44:00Z</dcterms:modified>
</cp:coreProperties>
</file>